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93D90B9" w:rsidR="00280FBF" w:rsidRDefault="00602939">
      <w:pPr>
        <w:pBdr>
          <w:top w:val="nil"/>
          <w:left w:val="nil"/>
          <w:bottom w:val="nil"/>
          <w:right w:val="nil"/>
          <w:between w:val="nil"/>
        </w:pBdr>
        <w:tabs>
          <w:tab w:val="right" w:pos="900"/>
          <w:tab w:val="left" w:pos="1260"/>
        </w:tabs>
        <w:ind w:left="1260" w:hanging="1260"/>
        <w:rPr>
          <w:color w:val="000000"/>
          <w:sz w:val="16"/>
          <w:szCs w:val="16"/>
        </w:rPr>
      </w:pPr>
      <w:r>
        <w:rPr>
          <w:b/>
          <w:color w:val="000000"/>
        </w:rPr>
        <w:t xml:space="preserve">Suggested Schedule for CAPTE </w:t>
      </w:r>
      <w:r>
        <w:rPr>
          <w:b/>
          <w:color w:val="000000"/>
        </w:rPr>
        <w:t xml:space="preserve">Visits </w:t>
      </w:r>
      <w:r>
        <w:rPr>
          <w:color w:val="000000"/>
          <w:sz w:val="16"/>
          <w:szCs w:val="16"/>
        </w:rPr>
        <w:t xml:space="preserve">(4/30/20, </w:t>
      </w:r>
      <w:r>
        <w:rPr>
          <w:color w:val="000000"/>
          <w:sz w:val="16"/>
          <w:szCs w:val="16"/>
          <w:highlight w:val="yellow"/>
        </w:rPr>
        <w:t>5/18/20</w:t>
      </w:r>
      <w:r>
        <w:rPr>
          <w:color w:val="000000"/>
          <w:sz w:val="16"/>
          <w:szCs w:val="16"/>
        </w:rPr>
        <w:t>)</w:t>
      </w:r>
    </w:p>
    <w:p w14:paraId="00000002" w14:textId="77777777" w:rsidR="00280FBF" w:rsidRDefault="00280FBF"/>
    <w:p w14:paraId="00000003" w14:textId="044F6902" w:rsidR="00280FBF" w:rsidRDefault="00602939">
      <w:r>
        <w:t xml:space="preserve">Note: It is CAPTE’s preference to have clinical instructors and students interviewed prior to faculty interviews.  This allows the team to follow up on </w:t>
      </w:r>
      <w:proofErr w:type="gramStart"/>
      <w:r>
        <w:t>issue</w:t>
      </w:r>
      <w:r>
        <w:t>s, if</w:t>
      </w:r>
      <w:proofErr w:type="gramEnd"/>
      <w:r>
        <w:t xml:space="preserve"> any are identified by those groups. The program director creates a schedule that identifies specific times, allowing 10 minutes between interviews. </w:t>
      </w:r>
    </w:p>
    <w:p w14:paraId="00000004" w14:textId="77777777" w:rsidR="00280FBF" w:rsidRDefault="00280FBF"/>
    <w:p w14:paraId="00000005" w14:textId="77777777" w:rsidR="00280FBF" w:rsidRDefault="00280FBF"/>
    <w:p w14:paraId="00000006" w14:textId="77777777" w:rsidR="00280FBF" w:rsidRDefault="00602939">
      <w:pPr>
        <w:rPr>
          <w:b/>
          <w:u w:val="single"/>
        </w:rPr>
      </w:pPr>
      <w:r>
        <w:rPr>
          <w:b/>
          <w:u w:val="single"/>
        </w:rPr>
        <w:t>Pre-Visit</w:t>
      </w:r>
    </w:p>
    <w:p w14:paraId="00000007" w14:textId="77777777" w:rsidR="00280FBF" w:rsidRDefault="00280FBF"/>
    <w:p w14:paraId="00000008" w14:textId="77777777" w:rsidR="00280FBF" w:rsidRDefault="00602939">
      <w:pPr>
        <w:ind w:left="1620" w:hanging="1620"/>
      </w:pPr>
      <w:r>
        <w:t>Progr</w:t>
      </w:r>
      <w:r>
        <w:t>am director: provides an electronic Word document of the forms found in the Items Provided On Site.doc; these include the General Information, Persons Interviewed On Site and Materials Reviewed forms.</w:t>
      </w:r>
    </w:p>
    <w:p w14:paraId="00000009" w14:textId="77777777" w:rsidR="00280FBF" w:rsidRDefault="00602939">
      <w:r>
        <w:t xml:space="preserve">Team: Plans visit; reviews on-site materials </w:t>
      </w:r>
    </w:p>
    <w:p w14:paraId="0000000A" w14:textId="77777777" w:rsidR="00280FBF" w:rsidRDefault="00280FBF"/>
    <w:p w14:paraId="0000000B" w14:textId="77777777" w:rsidR="00280FBF" w:rsidRDefault="00602939">
      <w:pPr>
        <w:rPr>
          <w:b/>
          <w:u w:val="single"/>
        </w:rPr>
      </w:pPr>
      <w:r>
        <w:rPr>
          <w:b/>
          <w:u w:val="single"/>
        </w:rPr>
        <w:t>Sunday a</w:t>
      </w:r>
      <w:r>
        <w:rPr>
          <w:b/>
          <w:u w:val="single"/>
        </w:rPr>
        <w:t>fternoon</w:t>
      </w:r>
    </w:p>
    <w:p w14:paraId="0000000C" w14:textId="77777777" w:rsidR="00280FBF" w:rsidRDefault="00602939">
      <w:r>
        <w:t xml:space="preserve">1 hour:  Program director (review schedule, identify topics of consultative session, if </w:t>
      </w:r>
      <w:proofErr w:type="gramStart"/>
      <w:r>
        <w:t>scheduled;</w:t>
      </w:r>
      <w:proofErr w:type="gramEnd"/>
      <w:r>
        <w:t xml:space="preserve"> </w:t>
      </w:r>
    </w:p>
    <w:p w14:paraId="0000000D" w14:textId="77777777" w:rsidR="00280FBF" w:rsidRDefault="00602939">
      <w:pPr>
        <w:tabs>
          <w:tab w:val="left" w:pos="720"/>
          <w:tab w:val="right" w:pos="900"/>
        </w:tabs>
        <w:ind w:left="720" w:hanging="720"/>
        <w:rPr>
          <w:rFonts w:ascii="Arial" w:eastAsia="Arial" w:hAnsi="Arial" w:cs="Arial"/>
          <w:b/>
          <w:sz w:val="20"/>
          <w:szCs w:val="20"/>
        </w:rPr>
      </w:pPr>
      <w:r>
        <w:t>1 hour:  Clinical education faculty (CIs and CCCEs); program director and DCE/ACCE are not present; minimum of 5, must be representative of differe</w:t>
      </w:r>
      <w:r>
        <w:t xml:space="preserve">nt practice settings.  </w:t>
      </w:r>
      <w:r>
        <w:rPr>
          <w:b/>
        </w:rPr>
        <w:t>For initial accreditation visits, additional individuals may be necessary to ensure a broad representation of clinical education instructors used throughout the curriculum and from a variety of practice settings.</w:t>
      </w:r>
    </w:p>
    <w:p w14:paraId="0000000E" w14:textId="77777777" w:rsidR="00280FBF" w:rsidRDefault="00602939">
      <w:r>
        <w:t xml:space="preserve">1 hour:  </w:t>
      </w:r>
      <w:r>
        <w:rPr>
          <w:b/>
        </w:rPr>
        <w:t>Established</w:t>
      </w:r>
      <w:r>
        <w:rPr>
          <w:b/>
        </w:rPr>
        <w:t xml:space="preserve"> program:</w:t>
      </w:r>
      <w:r>
        <w:t xml:space="preserve">  Recent Graduates</w:t>
      </w:r>
    </w:p>
    <w:p w14:paraId="0000000F" w14:textId="77777777" w:rsidR="00280FBF" w:rsidRDefault="00602939">
      <w:pPr>
        <w:ind w:left="720"/>
      </w:pPr>
      <w:r>
        <w:rPr>
          <w:b/>
        </w:rPr>
        <w:t>New Program:</w:t>
      </w:r>
      <w:r>
        <w:t xml:space="preserve"> Advisory committee members, individuals instrumental in developing and evaluating the curriculum and implementing the program</w:t>
      </w:r>
    </w:p>
    <w:p w14:paraId="00000010" w14:textId="77777777" w:rsidR="00280FBF" w:rsidRDefault="00602939">
      <w:r>
        <w:t xml:space="preserve">1 hour:  </w:t>
      </w:r>
      <w:r>
        <w:rPr>
          <w:b/>
        </w:rPr>
        <w:t>Established program:</w:t>
      </w:r>
      <w:r>
        <w:t xml:space="preserve">  Employers of Graduates (minimum of 5)</w:t>
      </w:r>
    </w:p>
    <w:p w14:paraId="00000011" w14:textId="019126DB" w:rsidR="00280FBF" w:rsidRDefault="00602939">
      <w:pPr>
        <w:ind w:left="720"/>
        <w:rPr>
          <w:b/>
        </w:rPr>
      </w:pPr>
      <w:r>
        <w:rPr>
          <w:b/>
        </w:rPr>
        <w:t xml:space="preserve">New Program: </w:t>
      </w:r>
      <w:r>
        <w:t>(no emp</w:t>
      </w:r>
      <w:r>
        <w:t>loyers at this point)</w:t>
      </w:r>
    </w:p>
    <w:p w14:paraId="00000012" w14:textId="77777777" w:rsidR="00280FBF" w:rsidRDefault="00602939">
      <w:pPr>
        <w:ind w:left="720" w:hanging="720"/>
      </w:pPr>
      <w:r>
        <w:tab/>
      </w:r>
    </w:p>
    <w:p w14:paraId="00000013" w14:textId="77777777" w:rsidR="00280FBF" w:rsidRDefault="00280FBF"/>
    <w:p w14:paraId="00000014" w14:textId="77777777" w:rsidR="00280FBF" w:rsidRDefault="00602939">
      <w:pPr>
        <w:rPr>
          <w:b/>
          <w:u w:val="single"/>
        </w:rPr>
      </w:pPr>
      <w:r>
        <w:rPr>
          <w:b/>
          <w:u w:val="single"/>
        </w:rPr>
        <w:t>Monday</w:t>
      </w:r>
    </w:p>
    <w:p w14:paraId="00000015" w14:textId="77777777" w:rsidR="00280FBF" w:rsidRDefault="00602939">
      <w:r>
        <w:t>½ hour:  Program director</w:t>
      </w:r>
    </w:p>
    <w:p w14:paraId="00000016" w14:textId="77777777" w:rsidR="00280FBF" w:rsidRDefault="00602939">
      <w:pPr>
        <w:pBdr>
          <w:top w:val="nil"/>
          <w:left w:val="nil"/>
          <w:bottom w:val="nil"/>
          <w:right w:val="nil"/>
          <w:between w:val="nil"/>
        </w:pBdr>
        <w:ind w:left="810" w:hanging="810"/>
        <w:rPr>
          <w:color w:val="000000"/>
        </w:rPr>
      </w:pPr>
      <w:r>
        <w:rPr>
          <w:color w:val="000000"/>
        </w:rPr>
        <w:t xml:space="preserve">½ hour:  All core faculty, including the program director. Faculty and team introductions; team leader provides overview of accreditation process, purpose and value of accreditation, and objectives of the visit. </w:t>
      </w:r>
    </w:p>
    <w:p w14:paraId="00000017" w14:textId="77777777" w:rsidR="00280FBF" w:rsidRDefault="00602939">
      <w:pPr>
        <w:pBdr>
          <w:top w:val="nil"/>
          <w:left w:val="nil"/>
          <w:bottom w:val="nil"/>
          <w:right w:val="nil"/>
          <w:between w:val="nil"/>
        </w:pBdr>
        <w:ind w:left="810" w:hanging="810"/>
        <w:rPr>
          <w:color w:val="000000"/>
        </w:rPr>
      </w:pPr>
      <w:r>
        <w:rPr>
          <w:color w:val="000000"/>
        </w:rPr>
        <w:t>½ hour:  President and/or Provost</w:t>
      </w:r>
    </w:p>
    <w:p w14:paraId="00000018" w14:textId="77777777" w:rsidR="00280FBF" w:rsidRDefault="00602939">
      <w:pPr>
        <w:pBdr>
          <w:top w:val="nil"/>
          <w:left w:val="nil"/>
          <w:bottom w:val="nil"/>
          <w:right w:val="nil"/>
          <w:between w:val="nil"/>
        </w:pBdr>
        <w:ind w:left="810" w:hanging="810"/>
        <w:rPr>
          <w:color w:val="000000"/>
        </w:rPr>
      </w:pPr>
      <w:r>
        <w:rPr>
          <w:color w:val="000000"/>
        </w:rPr>
        <w:t>45 min:</w:t>
      </w:r>
      <w:r>
        <w:rPr>
          <w:color w:val="000000"/>
        </w:rPr>
        <w:tab/>
        <w:t>S</w:t>
      </w:r>
      <w:r>
        <w:rPr>
          <w:color w:val="000000"/>
        </w:rPr>
        <w:t>tudents enrolled in 1st year of program (6 to 10 students)</w:t>
      </w:r>
    </w:p>
    <w:p w14:paraId="00000019" w14:textId="77777777" w:rsidR="00280FBF" w:rsidRDefault="00602939">
      <w:pPr>
        <w:pBdr>
          <w:top w:val="nil"/>
          <w:left w:val="nil"/>
          <w:bottom w:val="nil"/>
          <w:right w:val="nil"/>
          <w:between w:val="nil"/>
        </w:pBdr>
        <w:ind w:left="810" w:hanging="810"/>
        <w:rPr>
          <w:color w:val="000000"/>
        </w:rPr>
      </w:pPr>
      <w:r>
        <w:rPr>
          <w:color w:val="000000"/>
        </w:rPr>
        <w:t xml:space="preserve">15 min: </w:t>
      </w:r>
      <w:r>
        <w:rPr>
          <w:color w:val="000000"/>
        </w:rPr>
        <w:tab/>
        <w:t>Break</w:t>
      </w:r>
    </w:p>
    <w:p w14:paraId="0000001A" w14:textId="77777777" w:rsidR="00280FBF" w:rsidRDefault="00602939">
      <w:pPr>
        <w:pBdr>
          <w:top w:val="nil"/>
          <w:left w:val="nil"/>
          <w:bottom w:val="nil"/>
          <w:right w:val="nil"/>
          <w:between w:val="nil"/>
        </w:pBdr>
        <w:ind w:left="810" w:hanging="810"/>
        <w:rPr>
          <w:color w:val="000000"/>
        </w:rPr>
      </w:pPr>
      <w:r>
        <w:rPr>
          <w:color w:val="000000"/>
        </w:rPr>
        <w:t xml:space="preserve">1 hour: </w:t>
      </w:r>
      <w:r>
        <w:rPr>
          <w:color w:val="000000"/>
        </w:rPr>
        <w:tab/>
        <w:t>Students enrolled in 2nd year of program (6 to 10 students)</w:t>
      </w:r>
    </w:p>
    <w:p w14:paraId="0000001B" w14:textId="77777777" w:rsidR="00280FBF" w:rsidRDefault="00602939">
      <w:pPr>
        <w:pBdr>
          <w:top w:val="nil"/>
          <w:left w:val="nil"/>
          <w:bottom w:val="nil"/>
          <w:right w:val="nil"/>
          <w:between w:val="nil"/>
        </w:pBdr>
        <w:ind w:left="810" w:hanging="810"/>
        <w:rPr>
          <w:color w:val="000000"/>
        </w:rPr>
      </w:pPr>
      <w:r>
        <w:rPr>
          <w:color w:val="000000"/>
        </w:rPr>
        <w:t>45 min:</w:t>
      </w:r>
      <w:r>
        <w:rPr>
          <w:color w:val="000000"/>
        </w:rPr>
        <w:tab/>
        <w:t>Lunch, executive session for team</w:t>
      </w:r>
    </w:p>
    <w:p w14:paraId="0000001C" w14:textId="77777777" w:rsidR="00280FBF" w:rsidRDefault="00602939">
      <w:pPr>
        <w:pBdr>
          <w:top w:val="nil"/>
          <w:left w:val="nil"/>
          <w:bottom w:val="nil"/>
          <w:right w:val="nil"/>
          <w:between w:val="nil"/>
        </w:pBdr>
        <w:ind w:left="810" w:hanging="810"/>
        <w:rPr>
          <w:color w:val="000000"/>
        </w:rPr>
      </w:pPr>
      <w:r>
        <w:rPr>
          <w:color w:val="000000"/>
        </w:rPr>
        <w:t>1 hour:</w:t>
      </w:r>
      <w:r>
        <w:rPr>
          <w:color w:val="000000"/>
        </w:rPr>
        <w:tab/>
        <w:t xml:space="preserve">Students enrolled in 3rd year of program (6 to 10 students) </w:t>
      </w:r>
      <w:r>
        <w:rPr>
          <w:b/>
          <w:color w:val="000000"/>
        </w:rPr>
        <w:t>(PT</w:t>
      </w:r>
      <w:r>
        <w:rPr>
          <w:b/>
          <w:color w:val="000000"/>
        </w:rPr>
        <w:t xml:space="preserve"> Programs)</w:t>
      </w:r>
    </w:p>
    <w:p w14:paraId="0000001D" w14:textId="77777777" w:rsidR="00280FBF" w:rsidRDefault="00602939">
      <w:pPr>
        <w:pBdr>
          <w:top w:val="nil"/>
          <w:left w:val="nil"/>
          <w:bottom w:val="nil"/>
          <w:right w:val="nil"/>
          <w:between w:val="nil"/>
        </w:pBdr>
        <w:ind w:left="810" w:hanging="810"/>
        <w:rPr>
          <w:color w:val="000000"/>
        </w:rPr>
      </w:pPr>
      <w:r>
        <w:rPr>
          <w:color w:val="000000"/>
        </w:rPr>
        <w:t>1 hour:</w:t>
      </w:r>
      <w:r>
        <w:rPr>
          <w:color w:val="000000"/>
        </w:rPr>
        <w:tab/>
        <w:t>Dean</w:t>
      </w:r>
    </w:p>
    <w:p w14:paraId="0000001E" w14:textId="77777777" w:rsidR="00280FBF" w:rsidRDefault="00602939">
      <w:pPr>
        <w:pBdr>
          <w:top w:val="nil"/>
          <w:left w:val="nil"/>
          <w:bottom w:val="nil"/>
          <w:right w:val="nil"/>
          <w:between w:val="nil"/>
        </w:pBdr>
        <w:ind w:left="810" w:hanging="810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½ hour:  Program director, if needed;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discuss additional information needed, review next day schedule </w:t>
      </w:r>
    </w:p>
    <w:p w14:paraId="0000001F" w14:textId="77777777" w:rsidR="00280FBF" w:rsidRDefault="00280FBF">
      <w:pPr>
        <w:pBdr>
          <w:top w:val="nil"/>
          <w:left w:val="nil"/>
          <w:bottom w:val="nil"/>
          <w:right w:val="nil"/>
          <w:between w:val="nil"/>
        </w:pBdr>
        <w:ind w:left="810" w:hanging="810"/>
        <w:rPr>
          <w:rFonts w:ascii="Arial" w:eastAsia="Arial" w:hAnsi="Arial" w:cs="Arial"/>
          <w:color w:val="000000"/>
          <w:sz w:val="20"/>
          <w:szCs w:val="20"/>
        </w:rPr>
      </w:pPr>
    </w:p>
    <w:p w14:paraId="00000020" w14:textId="77777777" w:rsidR="00280FBF" w:rsidRDefault="00602939">
      <w:pPr>
        <w:rPr>
          <w:b/>
          <w:u w:val="single"/>
        </w:rPr>
      </w:pPr>
      <w:r>
        <w:rPr>
          <w:b/>
          <w:u w:val="single"/>
        </w:rPr>
        <w:t>Tuesday</w:t>
      </w:r>
    </w:p>
    <w:p w14:paraId="00000021" w14:textId="77777777" w:rsidR="00280FBF" w:rsidRDefault="00602939">
      <w:pPr>
        <w:tabs>
          <w:tab w:val="left" w:pos="1080"/>
        </w:tabs>
      </w:pPr>
      <w:r>
        <w:t xml:space="preserve">½ hour:  </w:t>
      </w:r>
      <w:r>
        <w:tab/>
        <w:t>Program director, if needed</w:t>
      </w:r>
    </w:p>
    <w:p w14:paraId="00000022" w14:textId="77777777" w:rsidR="00280FBF" w:rsidRDefault="00602939">
      <w:pPr>
        <w:tabs>
          <w:tab w:val="left" w:pos="1080"/>
        </w:tabs>
        <w:ind w:left="1080" w:hanging="1080"/>
        <w:rPr>
          <w:i/>
        </w:rPr>
      </w:pPr>
      <w:r>
        <w:t>2-3 hours:</w:t>
      </w:r>
      <w:r>
        <w:tab/>
        <w:t>Core faculty – individual core faculty, can be small groups of core fac</w:t>
      </w:r>
      <w:r>
        <w:t xml:space="preserve">ulty or 3 concurrent sessions with individual faculty, excludes program director.  </w:t>
      </w:r>
      <w:r>
        <w:rPr>
          <w:i/>
        </w:rPr>
        <w:t>Size of faculty will determine time needed and format of interviews (e.g., small groups for large faculty)</w:t>
      </w:r>
    </w:p>
    <w:p w14:paraId="00000023" w14:textId="77777777" w:rsidR="00280FBF" w:rsidRDefault="00602939">
      <w:pPr>
        <w:tabs>
          <w:tab w:val="left" w:pos="1080"/>
        </w:tabs>
      </w:pPr>
      <w:r>
        <w:t xml:space="preserve">15 min: </w:t>
      </w:r>
      <w:r>
        <w:tab/>
        <w:t>Break (between faculty interviews)</w:t>
      </w:r>
    </w:p>
    <w:p w14:paraId="00000024" w14:textId="77777777" w:rsidR="00280FBF" w:rsidRDefault="00602939">
      <w:pPr>
        <w:tabs>
          <w:tab w:val="left" w:pos="1080"/>
          <w:tab w:val="left" w:pos="1440"/>
        </w:tabs>
        <w:ind w:left="720" w:hanging="720"/>
      </w:pPr>
      <w:r>
        <w:lastRenderedPageBreak/>
        <w:t xml:space="preserve">1 hour: </w:t>
      </w:r>
      <w:r>
        <w:tab/>
      </w:r>
      <w:r>
        <w:tab/>
      </w:r>
      <w:r>
        <w:t>Concurrent sessions:</w:t>
      </w:r>
    </w:p>
    <w:p w14:paraId="00000025" w14:textId="77777777" w:rsidR="00280FBF" w:rsidRDefault="00602939">
      <w:pPr>
        <w:tabs>
          <w:tab w:val="left" w:pos="1080"/>
          <w:tab w:val="left" w:pos="1440"/>
        </w:tabs>
        <w:ind w:left="720" w:hanging="720"/>
      </w:pPr>
      <w:r>
        <w:tab/>
      </w:r>
      <w:r>
        <w:tab/>
      </w:r>
      <w:r>
        <w:tab/>
        <w:t>Clinical education coordinator (DCE/ACCE) (without program director)</w:t>
      </w:r>
    </w:p>
    <w:p w14:paraId="00000026" w14:textId="77777777" w:rsidR="00280FBF" w:rsidRDefault="00602939">
      <w:pPr>
        <w:tabs>
          <w:tab w:val="left" w:pos="1080"/>
          <w:tab w:val="left" w:pos="1440"/>
        </w:tabs>
        <w:ind w:left="720" w:hanging="720"/>
      </w:pPr>
      <w:r>
        <w:tab/>
      </w:r>
      <w:r>
        <w:tab/>
      </w:r>
      <w:r>
        <w:tab/>
        <w:t>Associated faculty</w:t>
      </w:r>
    </w:p>
    <w:p w14:paraId="00000027" w14:textId="77777777" w:rsidR="00280FBF" w:rsidRDefault="00602939">
      <w:pPr>
        <w:tabs>
          <w:tab w:val="left" w:pos="1080"/>
          <w:tab w:val="left" w:pos="1440"/>
        </w:tabs>
        <w:ind w:left="720" w:hanging="720"/>
        <w:rPr>
          <w:b/>
        </w:rPr>
      </w:pPr>
      <w:r>
        <w:tab/>
      </w:r>
      <w:r>
        <w:tab/>
      </w:r>
      <w:r>
        <w:tab/>
        <w:t xml:space="preserve">General education faculty </w:t>
      </w:r>
      <w:r>
        <w:rPr>
          <w:b/>
        </w:rPr>
        <w:t>(PTA Programs)</w:t>
      </w:r>
    </w:p>
    <w:p w14:paraId="00000028" w14:textId="77777777" w:rsidR="00280FBF" w:rsidRDefault="00602939">
      <w:pPr>
        <w:pBdr>
          <w:top w:val="nil"/>
          <w:left w:val="nil"/>
          <w:bottom w:val="nil"/>
          <w:right w:val="nil"/>
          <w:between w:val="nil"/>
        </w:pBdr>
        <w:tabs>
          <w:tab w:val="right" w:pos="900"/>
          <w:tab w:val="left" w:pos="1080"/>
        </w:tabs>
        <w:ind w:left="90" w:hanging="90"/>
        <w:rPr>
          <w:color w:val="000000"/>
        </w:rPr>
      </w:pPr>
      <w:r>
        <w:rPr>
          <w:color w:val="000000"/>
        </w:rPr>
        <w:t>30 min:</w:t>
      </w:r>
      <w:r>
        <w:rPr>
          <w:color w:val="000000"/>
        </w:rPr>
        <w:tab/>
      </w:r>
      <w:r>
        <w:rPr>
          <w:color w:val="000000"/>
        </w:rPr>
        <w:tab/>
        <w:t>Lunch</w:t>
      </w:r>
    </w:p>
    <w:p w14:paraId="00000029" w14:textId="77777777" w:rsidR="00280FBF" w:rsidRDefault="00602939">
      <w:pPr>
        <w:pBdr>
          <w:top w:val="nil"/>
          <w:left w:val="nil"/>
          <w:bottom w:val="nil"/>
          <w:right w:val="nil"/>
          <w:between w:val="nil"/>
        </w:pBdr>
        <w:tabs>
          <w:tab w:val="right" w:pos="900"/>
          <w:tab w:val="left" w:pos="1080"/>
        </w:tabs>
        <w:ind w:left="90" w:hanging="90"/>
        <w:rPr>
          <w:color w:val="000000"/>
        </w:rPr>
      </w:pPr>
      <w:r>
        <w:rPr>
          <w:color w:val="000000"/>
        </w:rPr>
        <w:t xml:space="preserve">1 hour: </w:t>
      </w:r>
      <w:r>
        <w:rPr>
          <w:color w:val="000000"/>
        </w:rPr>
        <w:tab/>
      </w:r>
      <w:r>
        <w:rPr>
          <w:color w:val="000000"/>
        </w:rPr>
        <w:tab/>
        <w:t xml:space="preserve">Concurrent sessions: </w:t>
      </w:r>
    </w:p>
    <w:p w14:paraId="0000002A" w14:textId="77777777" w:rsidR="00280FBF" w:rsidRDefault="00602939">
      <w:pPr>
        <w:pBdr>
          <w:top w:val="nil"/>
          <w:left w:val="nil"/>
          <w:bottom w:val="nil"/>
          <w:right w:val="nil"/>
          <w:between w:val="nil"/>
        </w:pBdr>
        <w:tabs>
          <w:tab w:val="right" w:pos="900"/>
          <w:tab w:val="left" w:pos="1260"/>
        </w:tabs>
        <w:ind w:left="1260" w:hanging="12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Support staff for program</w:t>
      </w:r>
    </w:p>
    <w:p w14:paraId="0000002B" w14:textId="77777777" w:rsidR="00280FBF" w:rsidRDefault="00602939">
      <w:pPr>
        <w:pBdr>
          <w:top w:val="nil"/>
          <w:left w:val="nil"/>
          <w:bottom w:val="nil"/>
          <w:right w:val="nil"/>
          <w:between w:val="nil"/>
        </w:pBdr>
        <w:tabs>
          <w:tab w:val="right" w:pos="900"/>
          <w:tab w:val="left" w:pos="1260"/>
        </w:tabs>
        <w:ind w:left="1260" w:hanging="1260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Student services personnel: Admissions, Financial Aid, Career Services, Tutoring-Testing Services, Library, etc. </w:t>
      </w:r>
      <w:r>
        <w:rPr>
          <w:b/>
          <w:color w:val="000000"/>
          <w:highlight w:val="yellow"/>
        </w:rPr>
        <w:t>(PTA Programs)</w:t>
      </w:r>
    </w:p>
    <w:p w14:paraId="0000002C" w14:textId="77777777" w:rsidR="00280FBF" w:rsidRDefault="00602939">
      <w:pPr>
        <w:pBdr>
          <w:top w:val="nil"/>
          <w:left w:val="nil"/>
          <w:bottom w:val="nil"/>
          <w:right w:val="nil"/>
          <w:between w:val="nil"/>
        </w:pBdr>
        <w:tabs>
          <w:tab w:val="right" w:pos="900"/>
          <w:tab w:val="left" w:pos="1260"/>
        </w:tabs>
        <w:ind w:left="1260" w:hanging="12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Admissions Committee or Chair, Admissions Committee (if applicable) </w:t>
      </w:r>
      <w:r>
        <w:rPr>
          <w:b/>
          <w:color w:val="000000"/>
          <w:highlight w:val="yellow"/>
        </w:rPr>
        <w:t>(PT Programs)</w:t>
      </w:r>
    </w:p>
    <w:p w14:paraId="0000002D" w14:textId="77777777" w:rsidR="00280FBF" w:rsidRDefault="00602939">
      <w:pPr>
        <w:tabs>
          <w:tab w:val="left" w:pos="1080"/>
        </w:tabs>
      </w:pPr>
      <w:r>
        <w:t xml:space="preserve">½ hour:  </w:t>
      </w:r>
      <w:r>
        <w:tab/>
        <w:t>Progra</w:t>
      </w:r>
      <w:r>
        <w:t>m director, if needed</w:t>
      </w:r>
    </w:p>
    <w:p w14:paraId="0000002E" w14:textId="77777777" w:rsidR="00280FBF" w:rsidRDefault="00280FBF"/>
    <w:p w14:paraId="0000002F" w14:textId="77777777" w:rsidR="00280FBF" w:rsidRDefault="00602939">
      <w:pPr>
        <w:rPr>
          <w:b/>
          <w:u w:val="single"/>
        </w:rPr>
      </w:pPr>
      <w:r>
        <w:rPr>
          <w:b/>
          <w:u w:val="single"/>
        </w:rPr>
        <w:t>Wednesday morning</w:t>
      </w:r>
    </w:p>
    <w:p w14:paraId="00000030" w14:textId="77777777" w:rsidR="00280FBF" w:rsidRDefault="00602939">
      <w:pPr>
        <w:pBdr>
          <w:top w:val="nil"/>
          <w:left w:val="nil"/>
          <w:bottom w:val="nil"/>
          <w:right w:val="nil"/>
          <w:between w:val="nil"/>
        </w:pBdr>
        <w:tabs>
          <w:tab w:val="right" w:pos="900"/>
          <w:tab w:val="left" w:pos="1260"/>
        </w:tabs>
        <w:rPr>
          <w:color w:val="000000"/>
        </w:rPr>
      </w:pPr>
      <w:r>
        <w:rPr>
          <w:color w:val="000000"/>
        </w:rPr>
        <w:t>½ hour</w:t>
      </w:r>
      <w:r>
        <w:rPr>
          <w:color w:val="000000"/>
        </w:rPr>
        <w:tab/>
      </w:r>
      <w:r>
        <w:rPr>
          <w:color w:val="000000"/>
        </w:rPr>
        <w:tab/>
        <w:t>Program director, if needed to clarify findings/request additional information</w:t>
      </w:r>
    </w:p>
    <w:p w14:paraId="00000031" w14:textId="77777777" w:rsidR="00280FBF" w:rsidRDefault="00602939">
      <w:pPr>
        <w:pBdr>
          <w:top w:val="nil"/>
          <w:left w:val="nil"/>
          <w:bottom w:val="nil"/>
          <w:right w:val="nil"/>
          <w:between w:val="nil"/>
        </w:pBdr>
        <w:tabs>
          <w:tab w:val="right" w:pos="900"/>
          <w:tab w:val="left" w:pos="1260"/>
        </w:tabs>
        <w:ind w:left="1260" w:hanging="1260"/>
        <w:rPr>
          <w:color w:val="000000"/>
        </w:rPr>
      </w:pPr>
      <w:r>
        <w:rPr>
          <w:color w:val="000000"/>
        </w:rPr>
        <w:t xml:space="preserve">2 hours: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Executive session for team: to reach consensus on what to include in team’s report; finalize summary; prepare presentation of exit summary</w:t>
      </w:r>
    </w:p>
    <w:p w14:paraId="00000032" w14:textId="77777777" w:rsidR="00280FBF" w:rsidRDefault="00602939">
      <w:pPr>
        <w:pBdr>
          <w:top w:val="nil"/>
          <w:left w:val="nil"/>
          <w:bottom w:val="nil"/>
          <w:right w:val="nil"/>
          <w:between w:val="nil"/>
        </w:pBdr>
        <w:tabs>
          <w:tab w:val="right" w:pos="900"/>
          <w:tab w:val="left" w:pos="1260"/>
        </w:tabs>
        <w:rPr>
          <w:color w:val="000000"/>
        </w:rPr>
      </w:pPr>
      <w:r>
        <w:rPr>
          <w:color w:val="000000"/>
        </w:rPr>
        <w:t>½ hour:</w:t>
      </w:r>
      <w:r>
        <w:rPr>
          <w:color w:val="000000"/>
        </w:rPr>
        <w:tab/>
      </w:r>
      <w:r>
        <w:rPr>
          <w:color w:val="000000"/>
        </w:rPr>
        <w:tab/>
        <w:t>Preview exit summary with program director</w:t>
      </w:r>
    </w:p>
    <w:p w14:paraId="00000033" w14:textId="77777777" w:rsidR="00280FBF" w:rsidRDefault="00602939">
      <w:pPr>
        <w:pBdr>
          <w:top w:val="nil"/>
          <w:left w:val="nil"/>
          <w:bottom w:val="nil"/>
          <w:right w:val="nil"/>
          <w:between w:val="nil"/>
        </w:pBdr>
        <w:tabs>
          <w:tab w:val="right" w:pos="900"/>
          <w:tab w:val="left" w:pos="1260"/>
        </w:tabs>
        <w:ind w:left="1260" w:hanging="1260"/>
        <w:rPr>
          <w:color w:val="000000"/>
        </w:rPr>
      </w:pPr>
      <w:r>
        <w:rPr>
          <w:color w:val="000000"/>
        </w:rPr>
        <w:t>45 min:</w:t>
      </w:r>
      <w:r>
        <w:rPr>
          <w:color w:val="000000"/>
        </w:rPr>
        <w:tab/>
      </w:r>
      <w:r>
        <w:rPr>
          <w:color w:val="000000"/>
        </w:rPr>
        <w:tab/>
        <w:t>Exit summary to institutional administrators, program di</w:t>
      </w:r>
      <w:r>
        <w:rPr>
          <w:color w:val="000000"/>
        </w:rPr>
        <w:t>rector, and core faculty regarding overall findings</w:t>
      </w:r>
    </w:p>
    <w:p w14:paraId="00000034" w14:textId="77777777" w:rsidR="00280FBF" w:rsidRDefault="00602939">
      <w:pPr>
        <w:pBdr>
          <w:top w:val="nil"/>
          <w:left w:val="nil"/>
          <w:bottom w:val="nil"/>
          <w:right w:val="nil"/>
          <w:between w:val="nil"/>
        </w:pBdr>
        <w:tabs>
          <w:tab w:val="right" w:pos="900"/>
          <w:tab w:val="left" w:pos="1260"/>
        </w:tabs>
        <w:ind w:left="1260" w:hanging="1260"/>
        <w:rPr>
          <w:b/>
          <w:color w:val="000000"/>
        </w:rPr>
      </w:pPr>
      <w:r>
        <w:rPr>
          <w:color w:val="000000"/>
        </w:rPr>
        <w:t xml:space="preserve">1 hour: </w:t>
      </w:r>
      <w:r>
        <w:rPr>
          <w:color w:val="000000"/>
        </w:rPr>
        <w:tab/>
      </w:r>
      <w:r>
        <w:rPr>
          <w:color w:val="000000"/>
        </w:rPr>
        <w:tab/>
        <w:t xml:space="preserve">Consultative session, if requested  </w:t>
      </w:r>
    </w:p>
    <w:p w14:paraId="00000035" w14:textId="77777777" w:rsidR="00280FBF" w:rsidRDefault="00280FBF">
      <w:pPr>
        <w:pBdr>
          <w:top w:val="nil"/>
          <w:left w:val="nil"/>
          <w:bottom w:val="nil"/>
          <w:right w:val="nil"/>
          <w:between w:val="nil"/>
        </w:pBdr>
        <w:tabs>
          <w:tab w:val="right" w:pos="900"/>
          <w:tab w:val="left" w:pos="1260"/>
        </w:tabs>
        <w:ind w:left="1260" w:hanging="1260"/>
        <w:rPr>
          <w:color w:val="000000"/>
        </w:rPr>
      </w:pPr>
    </w:p>
    <w:p w14:paraId="00000036" w14:textId="77777777" w:rsidR="00280FBF" w:rsidRDefault="00280FBF">
      <w:pPr>
        <w:pBdr>
          <w:top w:val="nil"/>
          <w:left w:val="nil"/>
          <w:bottom w:val="nil"/>
          <w:right w:val="nil"/>
          <w:between w:val="nil"/>
        </w:pBdr>
        <w:tabs>
          <w:tab w:val="right" w:pos="900"/>
          <w:tab w:val="left" w:pos="1260"/>
        </w:tabs>
        <w:ind w:left="1260" w:hanging="1260"/>
        <w:rPr>
          <w:color w:val="000000"/>
        </w:rPr>
      </w:pPr>
    </w:p>
    <w:p w14:paraId="00000037" w14:textId="77777777" w:rsidR="00280FBF" w:rsidRDefault="00280FBF"/>
    <w:sectPr w:rsidR="00280FB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BF"/>
    <w:rsid w:val="00280FBF"/>
    <w:rsid w:val="0060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0FE55"/>
  <w15:docId w15:val="{5E1821CB-D0EC-48B9-B065-9966AC52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Chevalier, Michael</dc:creator>
  <cp:lastModifiedBy>Chevalier, Michael</cp:lastModifiedBy>
  <cp:revision>2</cp:revision>
  <dcterms:created xsi:type="dcterms:W3CDTF">2022-05-05T12:34:00Z</dcterms:created>
  <dcterms:modified xsi:type="dcterms:W3CDTF">2022-05-05T12:34:00Z</dcterms:modified>
</cp:coreProperties>
</file>